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8A5" w:rsidRPr="001D58A5" w:rsidRDefault="001D58A5" w:rsidP="001D58A5">
      <w:pPr>
        <w:ind w:firstLine="284"/>
        <w:jc w:val="both"/>
        <w:rPr>
          <w:rFonts w:ascii="Times New Roman" w:eastAsia="Times New Roman" w:hAnsi="Times New Roman" w:cs="Times New Roman"/>
          <w:color w:val="000000"/>
          <w:sz w:val="24"/>
          <w:szCs w:val="24"/>
        </w:rPr>
      </w:pPr>
    </w:p>
    <w:p w:rsidR="001D58A5" w:rsidRPr="001D58A5" w:rsidRDefault="001D58A5" w:rsidP="001D58A5">
      <w:pPr>
        <w:ind w:firstLine="284"/>
        <w:jc w:val="right"/>
        <w:rPr>
          <w:rFonts w:ascii="Times New Roman" w:eastAsia="Times New Roman" w:hAnsi="Times New Roman" w:cs="Times New Roman"/>
          <w:color w:val="000000"/>
          <w:sz w:val="24"/>
          <w:szCs w:val="24"/>
        </w:rPr>
      </w:pPr>
      <w:r w:rsidRPr="001D58A5">
        <w:rPr>
          <w:rFonts w:ascii="Times New Roman" w:eastAsia="Times New Roman" w:hAnsi="Times New Roman" w:cs="Times New Roman"/>
          <w:color w:val="000000"/>
          <w:sz w:val="24"/>
          <w:szCs w:val="24"/>
        </w:rPr>
        <w:t xml:space="preserve">Приложение </w:t>
      </w:r>
    </w:p>
    <w:p w:rsidR="001D58A5" w:rsidRPr="001D58A5" w:rsidRDefault="001D58A5" w:rsidP="001D58A5">
      <w:pPr>
        <w:ind w:firstLine="28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ОП О</w:t>
      </w:r>
      <w:r w:rsidRPr="001D58A5">
        <w:rPr>
          <w:rFonts w:ascii="Times New Roman" w:eastAsia="Times New Roman" w:hAnsi="Times New Roman" w:cs="Times New Roman"/>
          <w:color w:val="000000"/>
          <w:sz w:val="24"/>
          <w:szCs w:val="24"/>
        </w:rPr>
        <w:t>ОО МБОУ СШ № 7,</w:t>
      </w:r>
    </w:p>
    <w:p w:rsidR="001D58A5" w:rsidRPr="001D58A5" w:rsidRDefault="001D58A5" w:rsidP="001D58A5">
      <w:pPr>
        <w:ind w:firstLine="284"/>
        <w:jc w:val="right"/>
        <w:rPr>
          <w:rFonts w:ascii="Times New Roman" w:eastAsia="Times New Roman" w:hAnsi="Times New Roman" w:cs="Times New Roman"/>
          <w:color w:val="000000"/>
          <w:sz w:val="24"/>
          <w:szCs w:val="24"/>
        </w:rPr>
      </w:pPr>
      <w:r w:rsidRPr="001D58A5">
        <w:rPr>
          <w:rFonts w:ascii="Times New Roman" w:eastAsia="Times New Roman" w:hAnsi="Times New Roman" w:cs="Times New Roman"/>
          <w:color w:val="000000"/>
          <w:sz w:val="24"/>
          <w:szCs w:val="24"/>
        </w:rPr>
        <w:t xml:space="preserve">утвержденной приказом директора </w:t>
      </w:r>
    </w:p>
    <w:p w:rsidR="001D58A5" w:rsidRDefault="001D58A5" w:rsidP="001D58A5">
      <w:pPr>
        <w:ind w:firstLine="284"/>
        <w:jc w:val="right"/>
        <w:rPr>
          <w:rFonts w:ascii="Times New Roman" w:eastAsia="Times New Roman" w:hAnsi="Times New Roman" w:cs="Times New Roman"/>
          <w:color w:val="000000"/>
          <w:sz w:val="24"/>
          <w:szCs w:val="24"/>
        </w:rPr>
      </w:pPr>
      <w:r w:rsidRPr="001D58A5">
        <w:rPr>
          <w:rFonts w:ascii="Times New Roman" w:eastAsia="Times New Roman" w:hAnsi="Times New Roman" w:cs="Times New Roman"/>
          <w:color w:val="000000"/>
          <w:sz w:val="24"/>
          <w:szCs w:val="24"/>
        </w:rPr>
        <w:t>от «28» августа 2023 г. № 26-2</w:t>
      </w:r>
    </w:p>
    <w:p w:rsidR="001D58A5" w:rsidRDefault="001D58A5" w:rsidP="001D58A5">
      <w:pPr>
        <w:ind w:firstLine="284"/>
        <w:jc w:val="right"/>
        <w:rPr>
          <w:rFonts w:ascii="Times New Roman" w:eastAsia="Times New Roman" w:hAnsi="Times New Roman" w:cs="Times New Roman"/>
          <w:color w:val="000000"/>
          <w:sz w:val="24"/>
          <w:szCs w:val="24"/>
        </w:rPr>
      </w:pPr>
    </w:p>
    <w:p w:rsidR="001D58A5" w:rsidRPr="001D58A5" w:rsidRDefault="001D58A5" w:rsidP="001D58A5">
      <w:pPr>
        <w:ind w:firstLine="284"/>
        <w:jc w:val="right"/>
        <w:rPr>
          <w:rFonts w:ascii="Times New Roman" w:eastAsia="Times New Roman" w:hAnsi="Times New Roman" w:cs="Times New Roman"/>
          <w:color w:val="000000"/>
          <w:sz w:val="24"/>
          <w:szCs w:val="24"/>
        </w:rPr>
      </w:pPr>
    </w:p>
    <w:p w:rsidR="001D58A5" w:rsidRDefault="001D58A5" w:rsidP="001D58A5">
      <w:pPr>
        <w:ind w:firstLine="284"/>
        <w:jc w:val="center"/>
        <w:rPr>
          <w:rFonts w:ascii="Times New Roman" w:eastAsia="Times New Roman" w:hAnsi="Times New Roman" w:cs="Times New Roman"/>
          <w:color w:val="000000"/>
          <w:sz w:val="24"/>
          <w:szCs w:val="24"/>
        </w:rPr>
      </w:pPr>
      <w:r w:rsidRPr="00410F1E">
        <w:rPr>
          <w:rFonts w:ascii="Times New Roman" w:eastAsia="Times New Roman" w:hAnsi="Times New Roman" w:cs="Times New Roman"/>
          <w:color w:val="000000"/>
          <w:sz w:val="24"/>
          <w:szCs w:val="24"/>
        </w:rPr>
        <w:t>ПЛАН ВНЕУРОЧНОЙ ДЕЯТЕЛЬНОСТИ</w:t>
      </w:r>
    </w:p>
    <w:p w:rsidR="001D58A5" w:rsidRDefault="001D58A5" w:rsidP="001D58A5">
      <w:pPr>
        <w:ind w:firstLine="284"/>
        <w:jc w:val="both"/>
        <w:rPr>
          <w:rFonts w:ascii="Times New Roman" w:eastAsia="Times New Roman" w:hAnsi="Times New Roman" w:cs="Times New Roman"/>
          <w:color w:val="000000"/>
          <w:sz w:val="24"/>
          <w:szCs w:val="24"/>
        </w:rPr>
      </w:pPr>
    </w:p>
    <w:p w:rsidR="001D58A5" w:rsidRDefault="001D58A5" w:rsidP="001D58A5">
      <w:pPr>
        <w:ind w:firstLine="284"/>
        <w:jc w:val="both"/>
        <w:rPr>
          <w:rFonts w:ascii="Times New Roman" w:eastAsia="Times New Roman" w:hAnsi="Times New Roman" w:cs="Times New Roman"/>
          <w:color w:val="000000"/>
          <w:sz w:val="24"/>
          <w:szCs w:val="24"/>
        </w:rPr>
      </w:pPr>
      <w:r w:rsidRPr="0013622A">
        <w:rPr>
          <w:rFonts w:ascii="Times New Roman" w:eastAsia="Times New Roman" w:hAnsi="Times New Roman" w:cs="Times New Roman"/>
          <w:color w:val="000000"/>
          <w:sz w:val="24"/>
          <w:szCs w:val="24"/>
        </w:rPr>
        <w:t xml:space="preserve">Пояснительная записка к плану </w:t>
      </w:r>
    </w:p>
    <w:p w:rsidR="001D58A5" w:rsidRDefault="001D58A5" w:rsidP="001D58A5">
      <w:pPr>
        <w:ind w:firstLine="284"/>
        <w:jc w:val="both"/>
        <w:rPr>
          <w:rFonts w:ascii="Times New Roman" w:eastAsia="Times New Roman" w:hAnsi="Times New Roman" w:cs="Times New Roman"/>
          <w:color w:val="000000"/>
          <w:sz w:val="24"/>
          <w:szCs w:val="24"/>
        </w:rPr>
      </w:pPr>
      <w:r w:rsidRPr="0013622A">
        <w:rPr>
          <w:rFonts w:ascii="Times New Roman" w:eastAsia="Times New Roman" w:hAnsi="Times New Roman" w:cs="Times New Roman"/>
          <w:color w:val="000000"/>
          <w:sz w:val="24"/>
          <w:szCs w:val="24"/>
        </w:rPr>
        <w:t>Под внеурочной деятельностью в рамках реализа</w:t>
      </w:r>
      <w:bookmarkStart w:id="0" w:name="_GoBack"/>
      <w:bookmarkEnd w:id="0"/>
      <w:r w:rsidRPr="0013622A">
        <w:rPr>
          <w:rFonts w:ascii="Times New Roman" w:eastAsia="Times New Roman" w:hAnsi="Times New Roman" w:cs="Times New Roman"/>
          <w:color w:val="000000"/>
          <w:sz w:val="24"/>
          <w:szCs w:val="24"/>
        </w:rPr>
        <w:t xml:space="preserve">ции ФГОС ООО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ФГОС ООО (предметных, </w:t>
      </w:r>
      <w:proofErr w:type="spellStart"/>
      <w:r w:rsidRPr="0013622A">
        <w:rPr>
          <w:rFonts w:ascii="Times New Roman" w:eastAsia="Times New Roman" w:hAnsi="Times New Roman" w:cs="Times New Roman"/>
          <w:color w:val="000000"/>
          <w:sz w:val="24"/>
          <w:szCs w:val="24"/>
        </w:rPr>
        <w:t>метапредметных</w:t>
      </w:r>
      <w:proofErr w:type="spellEnd"/>
      <w:r w:rsidRPr="0013622A">
        <w:rPr>
          <w:rFonts w:ascii="Times New Roman" w:eastAsia="Times New Roman" w:hAnsi="Times New Roman" w:cs="Times New Roman"/>
          <w:color w:val="000000"/>
          <w:sz w:val="24"/>
          <w:szCs w:val="24"/>
        </w:rPr>
        <w:t xml:space="preserve"> и личностных). </w:t>
      </w:r>
    </w:p>
    <w:p w:rsidR="001D58A5" w:rsidRDefault="001D58A5" w:rsidP="001D58A5">
      <w:pPr>
        <w:ind w:firstLine="284"/>
        <w:jc w:val="both"/>
        <w:rPr>
          <w:rFonts w:ascii="Times New Roman" w:eastAsia="Times New Roman" w:hAnsi="Times New Roman" w:cs="Times New Roman"/>
          <w:color w:val="000000"/>
          <w:sz w:val="24"/>
          <w:szCs w:val="24"/>
        </w:rPr>
      </w:pPr>
      <w:r w:rsidRPr="0013622A">
        <w:rPr>
          <w:rFonts w:ascii="Times New Roman" w:eastAsia="Times New Roman" w:hAnsi="Times New Roman" w:cs="Times New Roman"/>
          <w:color w:val="000000"/>
          <w:sz w:val="24"/>
          <w:szCs w:val="24"/>
        </w:rPr>
        <w:t xml:space="preserve">Внеурочная деятельность ООО организуется в соответствии со следующими нормативными документами и методическими рекомендациями: </w:t>
      </w:r>
    </w:p>
    <w:p w:rsidR="001D58A5" w:rsidRDefault="001D58A5" w:rsidP="001D58A5">
      <w:pPr>
        <w:ind w:firstLine="284"/>
        <w:jc w:val="both"/>
        <w:rPr>
          <w:rFonts w:ascii="Times New Roman" w:eastAsia="Times New Roman" w:hAnsi="Times New Roman" w:cs="Times New Roman"/>
          <w:color w:val="000000"/>
          <w:sz w:val="24"/>
          <w:szCs w:val="24"/>
        </w:rPr>
      </w:pPr>
      <w:r w:rsidRPr="0013622A">
        <w:rPr>
          <w:rFonts w:ascii="Times New Roman" w:eastAsia="Times New Roman" w:hAnsi="Times New Roman" w:cs="Times New Roman"/>
          <w:color w:val="000000"/>
          <w:sz w:val="24"/>
          <w:szCs w:val="24"/>
        </w:rPr>
        <w:t xml:space="preserve">1.Федеральный закон от 29 декабря 2012 г. № 273-ФЗ «Об образовании в Российской Федерации» (ст. 28). </w:t>
      </w:r>
    </w:p>
    <w:p w:rsidR="001D58A5" w:rsidRDefault="001D58A5" w:rsidP="001D58A5">
      <w:pPr>
        <w:ind w:firstLine="284"/>
        <w:jc w:val="both"/>
        <w:rPr>
          <w:rFonts w:ascii="Times New Roman" w:eastAsia="Times New Roman" w:hAnsi="Times New Roman" w:cs="Times New Roman"/>
          <w:color w:val="000000"/>
          <w:sz w:val="24"/>
          <w:szCs w:val="24"/>
        </w:rPr>
      </w:pPr>
      <w:r w:rsidRPr="0013622A">
        <w:rPr>
          <w:rFonts w:ascii="Times New Roman" w:eastAsia="Times New Roman" w:hAnsi="Times New Roman" w:cs="Times New Roman"/>
          <w:color w:val="000000"/>
          <w:sz w:val="24"/>
          <w:szCs w:val="24"/>
        </w:rPr>
        <w:t xml:space="preserve">2.Федеральный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w:t>
      </w:r>
    </w:p>
    <w:p w:rsidR="001D58A5" w:rsidRDefault="001D58A5" w:rsidP="001D58A5">
      <w:pPr>
        <w:ind w:firstLine="284"/>
        <w:jc w:val="both"/>
        <w:rPr>
          <w:rFonts w:ascii="Times New Roman" w:eastAsia="Times New Roman" w:hAnsi="Times New Roman" w:cs="Times New Roman"/>
          <w:color w:val="000000"/>
          <w:sz w:val="24"/>
          <w:szCs w:val="24"/>
        </w:rPr>
      </w:pPr>
      <w:r w:rsidRPr="0013622A">
        <w:rPr>
          <w:rFonts w:ascii="Times New Roman" w:eastAsia="Times New Roman" w:hAnsi="Times New Roman" w:cs="Times New Roman"/>
          <w:color w:val="000000"/>
          <w:sz w:val="24"/>
          <w:szCs w:val="24"/>
        </w:rPr>
        <w:t>3.Постановление Главного государственного санитарного врача Российской Федерации от 28 сентября 2020 г. № 28 «Об утверждении санитарных правил СП 2.4.3648-20 «</w:t>
      </w:r>
      <w:proofErr w:type="spellStart"/>
      <w:r w:rsidRPr="0013622A">
        <w:rPr>
          <w:rFonts w:ascii="Times New Roman" w:eastAsia="Times New Roman" w:hAnsi="Times New Roman" w:cs="Times New Roman"/>
          <w:color w:val="000000"/>
          <w:sz w:val="24"/>
          <w:szCs w:val="24"/>
        </w:rPr>
        <w:t>Санитарноэпидемиологические</w:t>
      </w:r>
      <w:proofErr w:type="spellEnd"/>
      <w:r w:rsidRPr="0013622A">
        <w:rPr>
          <w:rFonts w:ascii="Times New Roman" w:eastAsia="Times New Roman" w:hAnsi="Times New Roman" w:cs="Times New Roman"/>
          <w:color w:val="000000"/>
          <w:sz w:val="24"/>
          <w:szCs w:val="24"/>
        </w:rPr>
        <w:t xml:space="preserve"> требования к организациям воспитания и обучения, отдыха и оздоровления детей и молодежи»». </w:t>
      </w:r>
    </w:p>
    <w:p w:rsidR="001D58A5" w:rsidRDefault="001D58A5" w:rsidP="001D58A5">
      <w:pPr>
        <w:ind w:firstLine="284"/>
        <w:jc w:val="both"/>
        <w:rPr>
          <w:rFonts w:ascii="Times New Roman" w:eastAsia="Times New Roman" w:hAnsi="Times New Roman" w:cs="Times New Roman"/>
          <w:color w:val="000000"/>
          <w:sz w:val="24"/>
          <w:szCs w:val="24"/>
        </w:rPr>
      </w:pPr>
      <w:r w:rsidRPr="0013622A">
        <w:rPr>
          <w:rFonts w:ascii="Times New Roman" w:eastAsia="Times New Roman" w:hAnsi="Times New Roman" w:cs="Times New Roman"/>
          <w:color w:val="000000"/>
          <w:sz w:val="24"/>
          <w:szCs w:val="24"/>
        </w:rPr>
        <w:t xml:space="preserve">4.Постановление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1D58A5" w:rsidRDefault="001D58A5" w:rsidP="001D58A5">
      <w:pPr>
        <w:ind w:firstLine="284"/>
        <w:jc w:val="both"/>
        <w:rPr>
          <w:rFonts w:ascii="Times New Roman" w:eastAsia="Times New Roman" w:hAnsi="Times New Roman" w:cs="Times New Roman"/>
          <w:color w:val="000000"/>
          <w:sz w:val="24"/>
          <w:szCs w:val="24"/>
        </w:rPr>
      </w:pPr>
      <w:r w:rsidRPr="0013622A">
        <w:rPr>
          <w:rFonts w:ascii="Times New Roman" w:eastAsia="Times New Roman" w:hAnsi="Times New Roman" w:cs="Times New Roman"/>
          <w:color w:val="000000"/>
          <w:sz w:val="24"/>
          <w:szCs w:val="24"/>
        </w:rPr>
        <w:t xml:space="preserve">5.Информационно-методическое письмо об организации внеурочной деятельности в рамках реализации обновленных федеральных государственных стандартов начального общего и основного общего образования от 05.07.2022 №ТВ-1290/03. </w:t>
      </w:r>
    </w:p>
    <w:p w:rsidR="001D58A5" w:rsidRDefault="001D58A5" w:rsidP="001D58A5">
      <w:pPr>
        <w:ind w:firstLine="284"/>
        <w:jc w:val="both"/>
        <w:rPr>
          <w:rFonts w:ascii="Times New Roman" w:eastAsia="Times New Roman" w:hAnsi="Times New Roman" w:cs="Times New Roman"/>
          <w:color w:val="000000"/>
          <w:sz w:val="24"/>
          <w:szCs w:val="24"/>
        </w:rPr>
      </w:pPr>
      <w:r w:rsidRPr="0013622A">
        <w:rPr>
          <w:rFonts w:ascii="Times New Roman" w:eastAsia="Times New Roman" w:hAnsi="Times New Roman" w:cs="Times New Roman"/>
          <w:color w:val="000000"/>
          <w:sz w:val="24"/>
          <w:szCs w:val="24"/>
        </w:rPr>
        <w:t xml:space="preserve">План внеурочной деятельности ООО является частью образовательной программы МБОУ </w:t>
      </w:r>
      <w:r>
        <w:rPr>
          <w:rFonts w:ascii="Times New Roman" w:eastAsia="Times New Roman" w:hAnsi="Times New Roman" w:cs="Times New Roman"/>
          <w:color w:val="000000"/>
          <w:sz w:val="24"/>
          <w:szCs w:val="24"/>
        </w:rPr>
        <w:t>СШ № 7</w:t>
      </w:r>
      <w:r w:rsidRPr="0013622A">
        <w:rPr>
          <w:rFonts w:ascii="Times New Roman" w:eastAsia="Times New Roman" w:hAnsi="Times New Roman" w:cs="Times New Roman"/>
          <w:color w:val="000000"/>
          <w:sz w:val="24"/>
          <w:szCs w:val="24"/>
        </w:rPr>
        <w:t xml:space="preserve">. Назначение плана внеурочной деятельности ООО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p>
    <w:p w:rsidR="001D58A5" w:rsidRDefault="001D58A5" w:rsidP="001D58A5">
      <w:pPr>
        <w:ind w:firstLine="284"/>
        <w:jc w:val="both"/>
        <w:rPr>
          <w:rFonts w:ascii="Times New Roman" w:eastAsia="Times New Roman" w:hAnsi="Times New Roman" w:cs="Times New Roman"/>
          <w:color w:val="000000"/>
          <w:sz w:val="24"/>
          <w:szCs w:val="24"/>
        </w:rPr>
      </w:pPr>
      <w:r w:rsidRPr="0013622A">
        <w:rPr>
          <w:rFonts w:ascii="Times New Roman" w:eastAsia="Times New Roman" w:hAnsi="Times New Roman" w:cs="Times New Roman"/>
          <w:color w:val="000000"/>
          <w:sz w:val="24"/>
          <w:szCs w:val="24"/>
        </w:rPr>
        <w:t xml:space="preserve">План внеурочной деятельности обеспечивает широту развития личности обучающихся, учитывает социокультурные потребности, регулирует недопустимость перегрузки учащихся. План внеурочной деятельности определяет содержательное наполнение направлений внеурочной деятельности, учебное время, отводимое на реализацию внеурочной деятельности, общий объем нагрузки обучающихся в классах, реализующих ФГОС ООО. </w:t>
      </w:r>
    </w:p>
    <w:p w:rsidR="001D58A5" w:rsidRDefault="001D58A5" w:rsidP="001D58A5">
      <w:pPr>
        <w:ind w:firstLine="284"/>
        <w:jc w:val="both"/>
        <w:rPr>
          <w:rFonts w:ascii="Times New Roman" w:eastAsia="Times New Roman" w:hAnsi="Times New Roman" w:cs="Times New Roman"/>
          <w:color w:val="000000"/>
          <w:sz w:val="24"/>
          <w:szCs w:val="24"/>
        </w:rPr>
      </w:pPr>
      <w:r w:rsidRPr="0013622A">
        <w:rPr>
          <w:rFonts w:ascii="Times New Roman" w:eastAsia="Times New Roman" w:hAnsi="Times New Roman" w:cs="Times New Roman"/>
          <w:color w:val="000000"/>
          <w:sz w:val="24"/>
          <w:szCs w:val="24"/>
        </w:rPr>
        <w:t xml:space="preserve">В 2023-2024 учебном году внеурочная деятельность реализуется в 5-9 классах в соответствии с требованиями ФГОС ООО. </w:t>
      </w:r>
    </w:p>
    <w:p w:rsidR="001D58A5" w:rsidRDefault="001D58A5" w:rsidP="001D58A5">
      <w:pPr>
        <w:ind w:firstLine="284"/>
        <w:jc w:val="both"/>
        <w:rPr>
          <w:rFonts w:ascii="Times New Roman" w:eastAsia="Times New Roman" w:hAnsi="Times New Roman" w:cs="Times New Roman"/>
          <w:color w:val="000000"/>
          <w:sz w:val="24"/>
          <w:szCs w:val="24"/>
        </w:rPr>
      </w:pPr>
      <w:r w:rsidRPr="0013622A">
        <w:rPr>
          <w:rFonts w:ascii="Times New Roman" w:eastAsia="Times New Roman" w:hAnsi="Times New Roman" w:cs="Times New Roman"/>
          <w:color w:val="000000"/>
          <w:sz w:val="24"/>
          <w:szCs w:val="24"/>
        </w:rPr>
        <w:t xml:space="preserve">В соответствии с п. 7 ч.1 ст. 34 ФЗ «Об образовании в РФ» учащиеся гимназии имеют право на зачет результатов освоения ими учебных предметов, курсов, дисциплин (модулей), </w:t>
      </w:r>
      <w:r w:rsidRPr="0013622A">
        <w:rPr>
          <w:rFonts w:ascii="Times New Roman" w:eastAsia="Times New Roman" w:hAnsi="Times New Roman" w:cs="Times New Roman"/>
          <w:color w:val="000000"/>
          <w:sz w:val="24"/>
          <w:szCs w:val="24"/>
        </w:rPr>
        <w:lastRenderedPageBreak/>
        <w:t xml:space="preserve">практики, дополнительных образовательных программ в других организациях, осуществляющих образовательную деятельность в Порядке, установленном приказом </w:t>
      </w:r>
      <w:proofErr w:type="spellStart"/>
      <w:r w:rsidRPr="0013622A">
        <w:rPr>
          <w:rFonts w:ascii="Times New Roman" w:eastAsia="Times New Roman" w:hAnsi="Times New Roman" w:cs="Times New Roman"/>
          <w:color w:val="000000"/>
          <w:sz w:val="24"/>
          <w:szCs w:val="24"/>
        </w:rPr>
        <w:t>Минобрнауки</w:t>
      </w:r>
      <w:proofErr w:type="spellEnd"/>
      <w:r w:rsidRPr="0013622A">
        <w:rPr>
          <w:rFonts w:ascii="Times New Roman" w:eastAsia="Times New Roman" w:hAnsi="Times New Roman" w:cs="Times New Roman"/>
          <w:color w:val="000000"/>
          <w:sz w:val="24"/>
          <w:szCs w:val="24"/>
        </w:rPr>
        <w:t xml:space="preserve"> России от 30.07.2020 года N 845, приказом </w:t>
      </w:r>
      <w:proofErr w:type="spellStart"/>
      <w:r w:rsidRPr="0013622A">
        <w:rPr>
          <w:rFonts w:ascii="Times New Roman" w:eastAsia="Times New Roman" w:hAnsi="Times New Roman" w:cs="Times New Roman"/>
          <w:color w:val="000000"/>
          <w:sz w:val="24"/>
          <w:szCs w:val="24"/>
        </w:rPr>
        <w:t>Минпросвещения</w:t>
      </w:r>
      <w:proofErr w:type="spellEnd"/>
      <w:r w:rsidRPr="0013622A">
        <w:rPr>
          <w:rFonts w:ascii="Times New Roman" w:eastAsia="Times New Roman" w:hAnsi="Times New Roman" w:cs="Times New Roman"/>
          <w:color w:val="000000"/>
          <w:sz w:val="24"/>
          <w:szCs w:val="24"/>
        </w:rPr>
        <w:t xml:space="preserve"> России от 30.07.2020года N 369. </w:t>
      </w:r>
    </w:p>
    <w:p w:rsidR="001D58A5" w:rsidRDefault="001D58A5" w:rsidP="001D58A5">
      <w:pPr>
        <w:ind w:firstLine="284"/>
        <w:jc w:val="both"/>
        <w:rPr>
          <w:rFonts w:ascii="Times New Roman" w:eastAsia="Times New Roman" w:hAnsi="Times New Roman" w:cs="Times New Roman"/>
          <w:color w:val="000000"/>
          <w:sz w:val="24"/>
          <w:szCs w:val="24"/>
        </w:rPr>
      </w:pPr>
      <w:r w:rsidRPr="0013622A">
        <w:rPr>
          <w:rFonts w:ascii="Times New Roman" w:eastAsia="Times New Roman" w:hAnsi="Times New Roman" w:cs="Times New Roman"/>
          <w:color w:val="000000"/>
          <w:sz w:val="24"/>
          <w:szCs w:val="24"/>
        </w:rPr>
        <w:t xml:space="preserve">Количество часов внеурочной деятельности для таких учащихся сокращается, при предоставлении родителями (законными представителями) обучающихся, справки. Учёт посещения возлагается на классного руководителя. Внеурочная деятельность в максимальный объем недельной учебной нагрузки не входит и допускается перенос образовательной нагрузки на внеурочную деятельность на периоды каникул, но не более 1/2 количества часов </w:t>
      </w:r>
    </w:p>
    <w:p w:rsidR="001D58A5" w:rsidRDefault="001D58A5" w:rsidP="001D58A5">
      <w:pPr>
        <w:ind w:firstLine="284"/>
        <w:jc w:val="both"/>
        <w:rPr>
          <w:rFonts w:ascii="Times New Roman" w:eastAsia="Times New Roman" w:hAnsi="Times New Roman" w:cs="Times New Roman"/>
          <w:color w:val="000000"/>
          <w:sz w:val="24"/>
          <w:szCs w:val="24"/>
        </w:rPr>
      </w:pPr>
      <w:r w:rsidRPr="00410F1E">
        <w:rPr>
          <w:rFonts w:ascii="Times New Roman" w:eastAsia="Times New Roman" w:hAnsi="Times New Roman" w:cs="Times New Roman"/>
          <w:color w:val="000000"/>
          <w:sz w:val="24"/>
          <w:szCs w:val="24"/>
        </w:rPr>
        <w:t xml:space="preserve">Общий объём внеурочной деятельности не должен превышать 10 часов в неделю. </w:t>
      </w:r>
    </w:p>
    <w:p w:rsidR="001D58A5" w:rsidRDefault="001D58A5" w:rsidP="001D58A5">
      <w:pPr>
        <w:ind w:firstLine="284"/>
        <w:jc w:val="both"/>
        <w:rPr>
          <w:rFonts w:ascii="Times New Roman" w:eastAsia="Times New Roman" w:hAnsi="Times New Roman" w:cs="Times New Roman"/>
          <w:color w:val="000000"/>
          <w:sz w:val="24"/>
          <w:szCs w:val="24"/>
        </w:rPr>
      </w:pPr>
      <w:r w:rsidRPr="00410F1E">
        <w:rPr>
          <w:rFonts w:ascii="Times New Roman" w:eastAsia="Times New Roman" w:hAnsi="Times New Roman" w:cs="Times New Roman"/>
          <w:color w:val="000000"/>
          <w:sz w:val="24"/>
          <w:szCs w:val="24"/>
        </w:rPr>
        <w:t>План внеурочной деятельности определяет формы организации и объём внеурочной деятельности для обучающихся при освоении ими программы основного общего образования (до 1750 академических часов за пять лет обучения).</w:t>
      </w:r>
    </w:p>
    <w:p w:rsidR="001D58A5" w:rsidRDefault="001D58A5" w:rsidP="001D58A5">
      <w:pPr>
        <w:ind w:firstLine="284"/>
        <w:jc w:val="both"/>
        <w:rPr>
          <w:rFonts w:ascii="Times New Roman" w:eastAsia="Times New Roman" w:hAnsi="Times New Roman" w:cs="Times New Roman"/>
          <w:color w:val="000000"/>
          <w:sz w:val="24"/>
          <w:szCs w:val="24"/>
        </w:rPr>
      </w:pPr>
      <w:r w:rsidRPr="0013622A">
        <w:rPr>
          <w:rFonts w:ascii="Times New Roman" w:eastAsia="Times New Roman" w:hAnsi="Times New Roman" w:cs="Times New Roman"/>
          <w:color w:val="000000"/>
          <w:sz w:val="24"/>
          <w:szCs w:val="24"/>
        </w:rPr>
        <w:t xml:space="preserve">Цель внеурочной деятельности: </w:t>
      </w:r>
    </w:p>
    <w:p w:rsidR="001D58A5" w:rsidRDefault="001D58A5" w:rsidP="001D58A5">
      <w:pPr>
        <w:ind w:firstLine="284"/>
        <w:jc w:val="both"/>
        <w:rPr>
          <w:rFonts w:ascii="Times New Roman" w:eastAsia="Times New Roman" w:hAnsi="Times New Roman" w:cs="Times New Roman"/>
          <w:color w:val="000000"/>
          <w:sz w:val="24"/>
          <w:szCs w:val="24"/>
        </w:rPr>
      </w:pPr>
      <w:r w:rsidRPr="0013622A">
        <w:rPr>
          <w:rFonts w:ascii="Times New Roman" w:eastAsia="Times New Roman" w:hAnsi="Times New Roman" w:cs="Times New Roman"/>
          <w:color w:val="000000"/>
          <w:sz w:val="24"/>
          <w:szCs w:val="24"/>
        </w:rPr>
        <w:t xml:space="preserve">оптимизация процессов воспитания и социализации учащихся </w:t>
      </w:r>
      <w:r>
        <w:rPr>
          <w:rFonts w:ascii="Times New Roman" w:eastAsia="Times New Roman" w:hAnsi="Times New Roman" w:cs="Times New Roman"/>
          <w:color w:val="000000"/>
          <w:sz w:val="24"/>
          <w:szCs w:val="24"/>
        </w:rPr>
        <w:t>школы</w:t>
      </w:r>
      <w:r w:rsidRPr="0013622A">
        <w:rPr>
          <w:rFonts w:ascii="Times New Roman" w:eastAsia="Times New Roman" w:hAnsi="Times New Roman" w:cs="Times New Roman"/>
          <w:color w:val="000000"/>
          <w:sz w:val="24"/>
          <w:szCs w:val="24"/>
        </w:rPr>
        <w:t xml:space="preserve">,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для многогранного развития и социализации каждого обучающегося в свободное от учёбы время,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p>
    <w:p w:rsidR="001D58A5" w:rsidRDefault="001D58A5" w:rsidP="001D58A5">
      <w:pPr>
        <w:ind w:firstLine="284"/>
        <w:jc w:val="both"/>
        <w:rPr>
          <w:rFonts w:ascii="Times New Roman" w:eastAsia="Times New Roman" w:hAnsi="Times New Roman" w:cs="Times New Roman"/>
          <w:color w:val="000000"/>
          <w:sz w:val="24"/>
          <w:szCs w:val="24"/>
        </w:rPr>
      </w:pPr>
      <w:r w:rsidRPr="0013622A">
        <w:rPr>
          <w:rFonts w:ascii="Times New Roman" w:eastAsia="Times New Roman" w:hAnsi="Times New Roman" w:cs="Times New Roman"/>
          <w:color w:val="000000"/>
          <w:sz w:val="24"/>
          <w:szCs w:val="24"/>
        </w:rPr>
        <w:t xml:space="preserve">Внеурочная деятельность направлена на решение следующих задач: </w:t>
      </w:r>
    </w:p>
    <w:p w:rsidR="001D58A5" w:rsidRDefault="001D58A5" w:rsidP="001D58A5">
      <w:pPr>
        <w:ind w:firstLine="284"/>
        <w:jc w:val="both"/>
        <w:rPr>
          <w:rFonts w:ascii="Times New Roman" w:eastAsia="Times New Roman" w:hAnsi="Times New Roman" w:cs="Times New Roman"/>
          <w:color w:val="000000"/>
          <w:sz w:val="24"/>
          <w:szCs w:val="24"/>
        </w:rPr>
      </w:pPr>
      <w:r w:rsidRPr="0013622A">
        <w:rPr>
          <w:rFonts w:ascii="Times New Roman" w:eastAsia="Times New Roman" w:hAnsi="Times New Roman" w:cs="Times New Roman"/>
          <w:color w:val="000000"/>
          <w:sz w:val="24"/>
          <w:szCs w:val="24"/>
        </w:rPr>
        <w:t xml:space="preserve">-улучшить условия для развития обучающихся; </w:t>
      </w:r>
    </w:p>
    <w:p w:rsidR="001D58A5" w:rsidRDefault="001D58A5" w:rsidP="001D58A5">
      <w:pPr>
        <w:ind w:firstLine="284"/>
        <w:jc w:val="both"/>
        <w:rPr>
          <w:rFonts w:ascii="Times New Roman" w:eastAsia="Times New Roman" w:hAnsi="Times New Roman" w:cs="Times New Roman"/>
          <w:color w:val="000000"/>
          <w:sz w:val="24"/>
          <w:szCs w:val="24"/>
        </w:rPr>
      </w:pPr>
      <w:r w:rsidRPr="0013622A">
        <w:rPr>
          <w:rFonts w:ascii="Times New Roman" w:eastAsia="Times New Roman" w:hAnsi="Times New Roman" w:cs="Times New Roman"/>
          <w:color w:val="000000"/>
          <w:sz w:val="24"/>
          <w:szCs w:val="24"/>
        </w:rPr>
        <w:t xml:space="preserve">-учесть возрастные и индивидуальные особенности обучающихся. </w:t>
      </w:r>
    </w:p>
    <w:p w:rsidR="001D58A5" w:rsidRDefault="001D58A5" w:rsidP="001D58A5">
      <w:pPr>
        <w:ind w:firstLine="284"/>
        <w:jc w:val="both"/>
        <w:rPr>
          <w:rFonts w:ascii="Times New Roman" w:eastAsia="Times New Roman" w:hAnsi="Times New Roman" w:cs="Times New Roman"/>
          <w:color w:val="000000"/>
          <w:sz w:val="24"/>
          <w:szCs w:val="24"/>
        </w:rPr>
      </w:pPr>
      <w:r w:rsidRPr="0013622A">
        <w:rPr>
          <w:rFonts w:ascii="Times New Roman" w:eastAsia="Times New Roman" w:hAnsi="Times New Roman" w:cs="Times New Roman"/>
          <w:color w:val="000000"/>
          <w:sz w:val="24"/>
          <w:szCs w:val="24"/>
        </w:rPr>
        <w:t xml:space="preserve">-создать условия для свободного общего развития личности; </w:t>
      </w:r>
    </w:p>
    <w:p w:rsidR="001D58A5" w:rsidRDefault="001D58A5" w:rsidP="001D58A5">
      <w:pPr>
        <w:ind w:firstLine="284"/>
        <w:jc w:val="both"/>
        <w:rPr>
          <w:rFonts w:ascii="Times New Roman" w:eastAsia="Times New Roman" w:hAnsi="Times New Roman" w:cs="Times New Roman"/>
          <w:color w:val="000000"/>
          <w:sz w:val="24"/>
          <w:szCs w:val="24"/>
        </w:rPr>
      </w:pPr>
      <w:r w:rsidRPr="0013622A">
        <w:rPr>
          <w:rFonts w:ascii="Times New Roman" w:eastAsia="Times New Roman" w:hAnsi="Times New Roman" w:cs="Times New Roman"/>
          <w:color w:val="000000"/>
          <w:sz w:val="24"/>
          <w:szCs w:val="24"/>
        </w:rPr>
        <w:t xml:space="preserve">-создать условия для развития критического и творческого мышления обучающихся; </w:t>
      </w:r>
    </w:p>
    <w:p w:rsidR="001D58A5" w:rsidRDefault="001D58A5" w:rsidP="001D58A5">
      <w:pPr>
        <w:ind w:firstLine="284"/>
        <w:jc w:val="both"/>
        <w:rPr>
          <w:rFonts w:ascii="Times New Roman" w:eastAsia="Times New Roman" w:hAnsi="Times New Roman" w:cs="Times New Roman"/>
          <w:color w:val="000000"/>
          <w:sz w:val="24"/>
          <w:szCs w:val="24"/>
        </w:rPr>
      </w:pPr>
      <w:r w:rsidRPr="0013622A">
        <w:rPr>
          <w:rFonts w:ascii="Times New Roman" w:eastAsia="Times New Roman" w:hAnsi="Times New Roman" w:cs="Times New Roman"/>
          <w:color w:val="000000"/>
          <w:sz w:val="24"/>
          <w:szCs w:val="24"/>
        </w:rPr>
        <w:t xml:space="preserve">-создать условия для формирования проектной компетенций; </w:t>
      </w:r>
    </w:p>
    <w:p w:rsidR="001D58A5" w:rsidRDefault="001D58A5" w:rsidP="001D58A5">
      <w:pPr>
        <w:ind w:firstLine="284"/>
        <w:jc w:val="both"/>
        <w:rPr>
          <w:rFonts w:ascii="Times New Roman" w:eastAsia="Times New Roman" w:hAnsi="Times New Roman" w:cs="Times New Roman"/>
          <w:color w:val="000000"/>
          <w:sz w:val="24"/>
          <w:szCs w:val="24"/>
        </w:rPr>
      </w:pPr>
      <w:r w:rsidRPr="0013622A">
        <w:rPr>
          <w:rFonts w:ascii="Times New Roman" w:eastAsia="Times New Roman" w:hAnsi="Times New Roman" w:cs="Times New Roman"/>
          <w:color w:val="000000"/>
          <w:sz w:val="24"/>
          <w:szCs w:val="24"/>
        </w:rPr>
        <w:t xml:space="preserve">-содействовать самореализации личности ребёнка и педагога; </w:t>
      </w:r>
    </w:p>
    <w:p w:rsidR="001D58A5" w:rsidRDefault="001D58A5" w:rsidP="001D58A5">
      <w:pPr>
        <w:ind w:firstLine="284"/>
        <w:jc w:val="both"/>
        <w:rPr>
          <w:rFonts w:ascii="Times New Roman" w:eastAsia="Times New Roman" w:hAnsi="Times New Roman" w:cs="Times New Roman"/>
          <w:color w:val="000000"/>
          <w:sz w:val="24"/>
          <w:szCs w:val="24"/>
        </w:rPr>
      </w:pPr>
      <w:r w:rsidRPr="0013622A">
        <w:rPr>
          <w:rFonts w:ascii="Times New Roman" w:eastAsia="Times New Roman" w:hAnsi="Times New Roman" w:cs="Times New Roman"/>
          <w:color w:val="000000"/>
          <w:sz w:val="24"/>
          <w:szCs w:val="24"/>
        </w:rPr>
        <w:t xml:space="preserve">-обеспечить социальную защиту, поддержку, реабилитацию и адаптацию обучающихся к жизни в обществе. </w:t>
      </w:r>
    </w:p>
    <w:p w:rsidR="001D58A5" w:rsidRDefault="001D58A5" w:rsidP="001D58A5">
      <w:pPr>
        <w:ind w:firstLine="284"/>
        <w:jc w:val="both"/>
        <w:rPr>
          <w:rFonts w:ascii="Times New Roman" w:eastAsia="Times New Roman" w:hAnsi="Times New Roman" w:cs="Times New Roman"/>
          <w:color w:val="000000"/>
          <w:sz w:val="24"/>
          <w:szCs w:val="24"/>
        </w:rPr>
      </w:pPr>
      <w:r w:rsidRPr="0013622A">
        <w:rPr>
          <w:rFonts w:ascii="Times New Roman" w:eastAsia="Times New Roman" w:hAnsi="Times New Roman" w:cs="Times New Roman"/>
          <w:color w:val="000000"/>
          <w:sz w:val="24"/>
          <w:szCs w:val="24"/>
        </w:rPr>
        <w:t xml:space="preserve">Модель организации внеурочной деятельности: </w:t>
      </w:r>
    </w:p>
    <w:p w:rsidR="001D58A5" w:rsidRDefault="001D58A5" w:rsidP="001D58A5">
      <w:pPr>
        <w:ind w:firstLine="284"/>
        <w:jc w:val="both"/>
        <w:rPr>
          <w:rFonts w:ascii="Times New Roman" w:eastAsia="Times New Roman" w:hAnsi="Times New Roman" w:cs="Times New Roman"/>
          <w:color w:val="000000"/>
          <w:sz w:val="24"/>
          <w:szCs w:val="24"/>
        </w:rPr>
      </w:pPr>
      <w:r w:rsidRPr="0013622A">
        <w:rPr>
          <w:rFonts w:ascii="Times New Roman" w:eastAsia="Times New Roman" w:hAnsi="Times New Roman" w:cs="Times New Roman"/>
          <w:color w:val="000000"/>
          <w:sz w:val="24"/>
          <w:szCs w:val="24"/>
        </w:rPr>
        <w:t xml:space="preserve">Внеурочная деятельность объединяет все виды деятельности учащихся (кроме учебной), в которых возможно и целесообразно решение задач их воспитания и социализации. Исходя из задач, форм и содержания внеурочной деятельности, для ее реализации в качестве базовой может быть рассмотрена модель плана внеурочной деятельности с преобладанием учебно-познавательной деятельности. </w:t>
      </w:r>
    </w:p>
    <w:p w:rsidR="001D58A5" w:rsidRDefault="001D58A5" w:rsidP="001D58A5">
      <w:pPr>
        <w:ind w:firstLine="284"/>
        <w:jc w:val="both"/>
        <w:rPr>
          <w:rFonts w:ascii="Times New Roman" w:eastAsia="Times New Roman" w:hAnsi="Times New Roman" w:cs="Times New Roman"/>
          <w:color w:val="000000"/>
          <w:sz w:val="24"/>
          <w:szCs w:val="24"/>
        </w:rPr>
      </w:pPr>
      <w:r w:rsidRPr="0013622A">
        <w:rPr>
          <w:rFonts w:ascii="Times New Roman" w:eastAsia="Times New Roman" w:hAnsi="Times New Roman" w:cs="Times New Roman"/>
          <w:color w:val="000000"/>
          <w:sz w:val="24"/>
          <w:szCs w:val="24"/>
        </w:rPr>
        <w:t xml:space="preserve">Принципы организации внеурочной деятельности </w:t>
      </w:r>
    </w:p>
    <w:p w:rsidR="001D58A5" w:rsidRDefault="001D58A5" w:rsidP="001D58A5">
      <w:pPr>
        <w:ind w:firstLine="284"/>
        <w:jc w:val="both"/>
        <w:rPr>
          <w:rFonts w:ascii="Times New Roman" w:eastAsia="Times New Roman" w:hAnsi="Times New Roman" w:cs="Times New Roman"/>
          <w:color w:val="000000"/>
          <w:sz w:val="24"/>
          <w:szCs w:val="24"/>
        </w:rPr>
      </w:pPr>
      <w:r w:rsidRPr="0013622A">
        <w:rPr>
          <w:rFonts w:ascii="Times New Roman" w:eastAsia="Times New Roman" w:hAnsi="Times New Roman" w:cs="Times New Roman"/>
          <w:color w:val="000000"/>
          <w:sz w:val="24"/>
          <w:szCs w:val="24"/>
        </w:rPr>
        <w:t xml:space="preserve">Интерес. Важно, чтобы педагог помог ребенку найти в школе «свою» внеурочную деятельность, привлекательную именно для него. Это поможет укрепить контакты педагогов с детьми, будет способствовать формированию в глазах детей позитивного восприятия школы, уменьшит риск их вовлечения в нежелательные, антисоциальные виды деятельности. </w:t>
      </w:r>
    </w:p>
    <w:p w:rsidR="001D58A5" w:rsidRDefault="001D58A5" w:rsidP="001D58A5">
      <w:pPr>
        <w:ind w:firstLine="284"/>
        <w:jc w:val="both"/>
        <w:rPr>
          <w:rFonts w:ascii="Times New Roman" w:eastAsia="Times New Roman" w:hAnsi="Times New Roman" w:cs="Times New Roman"/>
          <w:color w:val="000000"/>
          <w:sz w:val="24"/>
          <w:szCs w:val="24"/>
        </w:rPr>
      </w:pPr>
      <w:r w:rsidRPr="0013622A">
        <w:rPr>
          <w:rFonts w:ascii="Times New Roman" w:eastAsia="Times New Roman" w:hAnsi="Times New Roman" w:cs="Times New Roman"/>
          <w:color w:val="000000"/>
          <w:sz w:val="24"/>
          <w:szCs w:val="24"/>
        </w:rPr>
        <w:t xml:space="preserve">Сотрудничество. Важно, чтобы педагог организовывал внеурочную деятельность не столько для детей, сколько вместе с детьми. То есть давал им возможность взять на себя ответственность за отдельные фрагменты организации этих видов деятельности - сначала </w:t>
      </w:r>
      <w:r w:rsidRPr="0013622A">
        <w:rPr>
          <w:rFonts w:ascii="Times New Roman" w:eastAsia="Times New Roman" w:hAnsi="Times New Roman" w:cs="Times New Roman"/>
          <w:color w:val="000000"/>
          <w:sz w:val="24"/>
          <w:szCs w:val="24"/>
        </w:rPr>
        <w:lastRenderedPageBreak/>
        <w:t xml:space="preserve">за фрагменты попроще, затем посложнее. Это помогает детям взрослеть, преодолевая свою инфантильность и развивая самостоятельность и ответственность. </w:t>
      </w:r>
    </w:p>
    <w:p w:rsidR="001D58A5" w:rsidRDefault="001D58A5" w:rsidP="001D58A5">
      <w:pPr>
        <w:ind w:firstLine="284"/>
        <w:jc w:val="both"/>
        <w:rPr>
          <w:rFonts w:ascii="Times New Roman" w:eastAsia="Times New Roman" w:hAnsi="Times New Roman" w:cs="Times New Roman"/>
          <w:color w:val="000000"/>
          <w:sz w:val="24"/>
          <w:szCs w:val="24"/>
        </w:rPr>
      </w:pPr>
      <w:r w:rsidRPr="0013622A">
        <w:rPr>
          <w:rFonts w:ascii="Times New Roman" w:eastAsia="Times New Roman" w:hAnsi="Times New Roman" w:cs="Times New Roman"/>
          <w:color w:val="000000"/>
          <w:sz w:val="24"/>
          <w:szCs w:val="24"/>
        </w:rPr>
        <w:t xml:space="preserve">Доверие. Во внеурочной деятельности педагогу особенно важно стремиться к установлению доверительных и доброжелательных отношений со школьниками. Это поможет ему сплотить вокруг себя детей и стать для них значимым взрослым, к которому дети больше прислушиваются, чьи требования и просьбы воспринимаются позитивнее, чье поведение и жизненные принципы охотнее воспринимаются ими в качестве образцов для подражания. </w:t>
      </w:r>
    </w:p>
    <w:p w:rsidR="001D58A5" w:rsidRDefault="001D58A5" w:rsidP="001D58A5">
      <w:pPr>
        <w:ind w:firstLine="284"/>
        <w:jc w:val="both"/>
        <w:rPr>
          <w:rFonts w:ascii="Times New Roman" w:eastAsia="Times New Roman" w:hAnsi="Times New Roman" w:cs="Times New Roman"/>
          <w:color w:val="000000"/>
          <w:sz w:val="24"/>
          <w:szCs w:val="24"/>
        </w:rPr>
      </w:pPr>
      <w:proofErr w:type="spellStart"/>
      <w:r w:rsidRPr="0013622A">
        <w:rPr>
          <w:rFonts w:ascii="Times New Roman" w:eastAsia="Times New Roman" w:hAnsi="Times New Roman" w:cs="Times New Roman"/>
          <w:color w:val="000000"/>
          <w:sz w:val="24"/>
          <w:szCs w:val="24"/>
        </w:rPr>
        <w:t>Неназидательность</w:t>
      </w:r>
      <w:proofErr w:type="spellEnd"/>
      <w:r w:rsidRPr="0013622A">
        <w:rPr>
          <w:rFonts w:ascii="Times New Roman" w:eastAsia="Times New Roman" w:hAnsi="Times New Roman" w:cs="Times New Roman"/>
          <w:color w:val="000000"/>
          <w:sz w:val="24"/>
          <w:szCs w:val="24"/>
        </w:rPr>
        <w:t>. Содержание внеурочных занятий не должно преподноситься ребенку в форме назиданий. Ребенок не должен становиться пассивным потребителем информации. Важно дать ему самому делать выводы из увиденного и услышанного на занятиях: спорить, доказывать свою точку зрения, слышать мнения других. Только тогда будет формироваться</w:t>
      </w:r>
      <w:r>
        <w:rPr>
          <w:rFonts w:ascii="Times New Roman" w:eastAsia="Times New Roman" w:hAnsi="Times New Roman" w:cs="Times New Roman"/>
          <w:color w:val="000000"/>
          <w:sz w:val="24"/>
          <w:szCs w:val="24"/>
        </w:rPr>
        <w:t xml:space="preserve"> </w:t>
      </w:r>
      <w:r w:rsidRPr="0013622A">
        <w:rPr>
          <w:rFonts w:ascii="Times New Roman" w:eastAsia="Times New Roman" w:hAnsi="Times New Roman" w:cs="Times New Roman"/>
          <w:color w:val="000000"/>
          <w:sz w:val="24"/>
          <w:szCs w:val="24"/>
        </w:rPr>
        <w:t xml:space="preserve">его мировоззрение, его собственная жизненная позиция. </w:t>
      </w:r>
    </w:p>
    <w:p w:rsidR="001D58A5" w:rsidRDefault="001D58A5" w:rsidP="001D58A5">
      <w:pPr>
        <w:ind w:firstLine="284"/>
        <w:jc w:val="both"/>
        <w:rPr>
          <w:rFonts w:ascii="Times New Roman" w:eastAsia="Times New Roman" w:hAnsi="Times New Roman" w:cs="Times New Roman"/>
          <w:color w:val="000000"/>
          <w:sz w:val="24"/>
          <w:szCs w:val="24"/>
        </w:rPr>
      </w:pPr>
      <w:r w:rsidRPr="0013622A">
        <w:rPr>
          <w:rFonts w:ascii="Times New Roman" w:eastAsia="Times New Roman" w:hAnsi="Times New Roman" w:cs="Times New Roman"/>
          <w:color w:val="000000"/>
          <w:sz w:val="24"/>
          <w:szCs w:val="24"/>
        </w:rPr>
        <w:t>Внеурочная деятельность для обучающихся осуществляется в соответстви</w:t>
      </w:r>
      <w:r>
        <w:rPr>
          <w:rFonts w:ascii="Times New Roman" w:eastAsia="Times New Roman" w:hAnsi="Times New Roman" w:cs="Times New Roman"/>
          <w:color w:val="000000"/>
          <w:sz w:val="24"/>
          <w:szCs w:val="24"/>
        </w:rPr>
        <w:t xml:space="preserve">и с приоритетными принципами: </w:t>
      </w:r>
    </w:p>
    <w:p w:rsidR="001D58A5" w:rsidRDefault="001D58A5" w:rsidP="001D58A5">
      <w:pPr>
        <w:ind w:firstLine="284"/>
        <w:jc w:val="both"/>
        <w:rPr>
          <w:rFonts w:ascii="Times New Roman" w:eastAsia="Times New Roman" w:hAnsi="Times New Roman" w:cs="Times New Roman"/>
          <w:color w:val="000000"/>
          <w:sz w:val="24"/>
          <w:szCs w:val="24"/>
        </w:rPr>
      </w:pPr>
      <w:r w:rsidRPr="0013622A">
        <w:rPr>
          <w:rFonts w:ascii="Times New Roman" w:eastAsia="Times New Roman" w:hAnsi="Times New Roman" w:cs="Times New Roman"/>
          <w:color w:val="000000"/>
          <w:sz w:val="24"/>
          <w:szCs w:val="24"/>
        </w:rPr>
        <w:t xml:space="preserve">свободный выбор детьми внеурочной деятельности в соответствии с интересами, </w:t>
      </w:r>
      <w:r>
        <w:rPr>
          <w:rFonts w:ascii="Times New Roman" w:eastAsia="Times New Roman" w:hAnsi="Times New Roman" w:cs="Times New Roman"/>
          <w:color w:val="000000"/>
          <w:sz w:val="24"/>
          <w:szCs w:val="24"/>
        </w:rPr>
        <w:t xml:space="preserve">склонностями и способностями; </w:t>
      </w:r>
    </w:p>
    <w:p w:rsidR="001D58A5" w:rsidRDefault="001D58A5" w:rsidP="001D58A5">
      <w:pPr>
        <w:ind w:firstLine="284"/>
        <w:jc w:val="both"/>
        <w:rPr>
          <w:rFonts w:ascii="Times New Roman" w:eastAsia="Times New Roman" w:hAnsi="Times New Roman" w:cs="Times New Roman"/>
          <w:color w:val="000000"/>
          <w:sz w:val="24"/>
          <w:szCs w:val="24"/>
        </w:rPr>
      </w:pPr>
      <w:r w:rsidRPr="0013622A">
        <w:rPr>
          <w:rFonts w:ascii="Times New Roman" w:eastAsia="Times New Roman" w:hAnsi="Times New Roman" w:cs="Times New Roman"/>
          <w:color w:val="000000"/>
          <w:sz w:val="24"/>
          <w:szCs w:val="24"/>
        </w:rPr>
        <w:t>многообразие программ, уд</w:t>
      </w:r>
      <w:r>
        <w:rPr>
          <w:rFonts w:ascii="Times New Roman" w:eastAsia="Times New Roman" w:hAnsi="Times New Roman" w:cs="Times New Roman"/>
          <w:color w:val="000000"/>
          <w:sz w:val="24"/>
          <w:szCs w:val="24"/>
        </w:rPr>
        <w:t xml:space="preserve">овлетворяющих интересы детей; </w:t>
      </w:r>
    </w:p>
    <w:p w:rsidR="001D58A5" w:rsidRDefault="001D58A5" w:rsidP="001D58A5">
      <w:pPr>
        <w:ind w:firstLine="284"/>
        <w:jc w:val="both"/>
        <w:rPr>
          <w:rFonts w:ascii="Times New Roman" w:eastAsia="Times New Roman" w:hAnsi="Times New Roman" w:cs="Times New Roman"/>
          <w:color w:val="000000"/>
          <w:sz w:val="24"/>
          <w:szCs w:val="24"/>
        </w:rPr>
      </w:pPr>
      <w:r w:rsidRPr="0013622A">
        <w:rPr>
          <w:rFonts w:ascii="Times New Roman" w:eastAsia="Times New Roman" w:hAnsi="Times New Roman" w:cs="Times New Roman"/>
          <w:color w:val="000000"/>
          <w:sz w:val="24"/>
          <w:szCs w:val="24"/>
        </w:rPr>
        <w:t>непрерывность и преемственность прог</w:t>
      </w:r>
      <w:r>
        <w:rPr>
          <w:rFonts w:ascii="Times New Roman" w:eastAsia="Times New Roman" w:hAnsi="Times New Roman" w:cs="Times New Roman"/>
          <w:color w:val="000000"/>
          <w:sz w:val="24"/>
          <w:szCs w:val="24"/>
        </w:rPr>
        <w:t>рамм внеурочной деятельности; \</w:t>
      </w:r>
      <w:r w:rsidRPr="0013622A">
        <w:rPr>
          <w:rFonts w:ascii="Times New Roman" w:eastAsia="Times New Roman" w:hAnsi="Times New Roman" w:cs="Times New Roman"/>
          <w:color w:val="000000"/>
          <w:sz w:val="24"/>
          <w:szCs w:val="24"/>
        </w:rPr>
        <w:t>сохранение физического и психологи</w:t>
      </w:r>
      <w:r>
        <w:rPr>
          <w:rFonts w:ascii="Times New Roman" w:eastAsia="Times New Roman" w:hAnsi="Times New Roman" w:cs="Times New Roman"/>
          <w:color w:val="000000"/>
          <w:sz w:val="24"/>
          <w:szCs w:val="24"/>
        </w:rPr>
        <w:t xml:space="preserve">ческого здоровья детей; </w:t>
      </w:r>
    </w:p>
    <w:p w:rsidR="001D58A5" w:rsidRDefault="001D58A5" w:rsidP="001D58A5">
      <w:pPr>
        <w:ind w:firstLine="284"/>
        <w:jc w:val="both"/>
        <w:rPr>
          <w:rFonts w:ascii="Times New Roman" w:eastAsia="Times New Roman" w:hAnsi="Times New Roman" w:cs="Times New Roman"/>
          <w:color w:val="000000"/>
          <w:sz w:val="24"/>
          <w:szCs w:val="24"/>
        </w:rPr>
      </w:pPr>
      <w:r w:rsidRPr="0013622A">
        <w:rPr>
          <w:rFonts w:ascii="Times New Roman" w:eastAsia="Times New Roman" w:hAnsi="Times New Roman" w:cs="Times New Roman"/>
          <w:color w:val="000000"/>
          <w:sz w:val="24"/>
          <w:szCs w:val="24"/>
        </w:rPr>
        <w:t>единство обучения, воспитания и развития.</w:t>
      </w:r>
    </w:p>
    <w:p w:rsidR="001D58A5" w:rsidRDefault="001D58A5" w:rsidP="001D58A5">
      <w:pPr>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 внеурочной деятельности:</w:t>
      </w:r>
    </w:p>
    <w:p w:rsidR="001D58A5" w:rsidRDefault="001D58A5" w:rsidP="001D58A5">
      <w:pPr>
        <w:ind w:firstLine="284"/>
        <w:jc w:val="both"/>
        <w:rPr>
          <w:rFonts w:ascii="Times New Roman" w:eastAsia="Times New Roman" w:hAnsi="Times New Roman" w:cs="Times New Roman"/>
          <w:color w:val="000000"/>
          <w:sz w:val="24"/>
          <w:szCs w:val="24"/>
        </w:rPr>
      </w:pPr>
    </w:p>
    <w:tbl>
      <w:tblPr>
        <w:tblStyle w:val="a3"/>
        <w:tblW w:w="0" w:type="auto"/>
        <w:tblLayout w:type="fixed"/>
        <w:tblLook w:val="04A0" w:firstRow="1" w:lastRow="0" w:firstColumn="1" w:lastColumn="0" w:noHBand="0" w:noVBand="1"/>
      </w:tblPr>
      <w:tblGrid>
        <w:gridCol w:w="534"/>
        <w:gridCol w:w="4252"/>
        <w:gridCol w:w="945"/>
        <w:gridCol w:w="945"/>
        <w:gridCol w:w="945"/>
        <w:gridCol w:w="851"/>
        <w:gridCol w:w="1359"/>
      </w:tblGrid>
      <w:tr w:rsidR="001D58A5" w:rsidTr="00C45874">
        <w:tc>
          <w:tcPr>
            <w:tcW w:w="534" w:type="dxa"/>
            <w:vMerge w:val="restart"/>
            <w:vAlign w:val="center"/>
          </w:tcPr>
          <w:p w:rsidR="001D58A5" w:rsidRDefault="001D58A5" w:rsidP="00C4587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4252" w:type="dxa"/>
            <w:vMerge w:val="restart"/>
            <w:vAlign w:val="center"/>
          </w:tcPr>
          <w:p w:rsidR="001D58A5" w:rsidRDefault="001D58A5" w:rsidP="00C4587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Название курса</w:t>
            </w:r>
          </w:p>
        </w:tc>
        <w:tc>
          <w:tcPr>
            <w:tcW w:w="3686" w:type="dxa"/>
            <w:gridSpan w:val="4"/>
            <w:vAlign w:val="center"/>
          </w:tcPr>
          <w:p w:rsidR="001D58A5" w:rsidRDefault="001D58A5" w:rsidP="00C4587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часов в неделю / год</w:t>
            </w:r>
          </w:p>
        </w:tc>
        <w:tc>
          <w:tcPr>
            <w:tcW w:w="1359" w:type="dxa"/>
            <w:vMerge w:val="restart"/>
            <w:vAlign w:val="center"/>
          </w:tcPr>
          <w:p w:rsidR="001D58A5" w:rsidRDefault="001D58A5" w:rsidP="00C4587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Всего часов в неделю / год</w:t>
            </w:r>
          </w:p>
        </w:tc>
      </w:tr>
      <w:tr w:rsidR="001D58A5" w:rsidTr="00C45874">
        <w:tc>
          <w:tcPr>
            <w:tcW w:w="534" w:type="dxa"/>
            <w:vMerge/>
            <w:vAlign w:val="center"/>
          </w:tcPr>
          <w:p w:rsidR="001D58A5" w:rsidRDefault="001D58A5" w:rsidP="00C45874">
            <w:pPr>
              <w:jc w:val="center"/>
              <w:rPr>
                <w:rFonts w:ascii="Times New Roman" w:eastAsia="Times New Roman" w:hAnsi="Times New Roman" w:cs="Times New Roman"/>
                <w:color w:val="000000"/>
                <w:sz w:val="24"/>
                <w:szCs w:val="24"/>
              </w:rPr>
            </w:pPr>
          </w:p>
        </w:tc>
        <w:tc>
          <w:tcPr>
            <w:tcW w:w="4252" w:type="dxa"/>
            <w:vMerge/>
            <w:vAlign w:val="center"/>
          </w:tcPr>
          <w:p w:rsidR="001D58A5" w:rsidRDefault="001D58A5" w:rsidP="00C45874">
            <w:pPr>
              <w:jc w:val="center"/>
              <w:rPr>
                <w:rFonts w:ascii="Times New Roman" w:eastAsia="Times New Roman" w:hAnsi="Times New Roman" w:cs="Times New Roman"/>
                <w:color w:val="000000"/>
                <w:sz w:val="24"/>
                <w:szCs w:val="24"/>
              </w:rPr>
            </w:pPr>
          </w:p>
        </w:tc>
        <w:tc>
          <w:tcPr>
            <w:tcW w:w="945" w:type="dxa"/>
            <w:vAlign w:val="center"/>
          </w:tcPr>
          <w:p w:rsidR="001D58A5" w:rsidRDefault="001D58A5" w:rsidP="00C4587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45" w:type="dxa"/>
            <w:vAlign w:val="center"/>
          </w:tcPr>
          <w:p w:rsidR="001D58A5" w:rsidRDefault="001D58A5" w:rsidP="00C4587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45" w:type="dxa"/>
            <w:vAlign w:val="center"/>
          </w:tcPr>
          <w:p w:rsidR="001D58A5" w:rsidRDefault="001D58A5" w:rsidP="00C4587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851" w:type="dxa"/>
            <w:vAlign w:val="center"/>
          </w:tcPr>
          <w:p w:rsidR="001D58A5" w:rsidRDefault="001D58A5" w:rsidP="00C4587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359" w:type="dxa"/>
            <w:vMerge/>
            <w:vAlign w:val="center"/>
          </w:tcPr>
          <w:p w:rsidR="001D58A5" w:rsidRDefault="001D58A5" w:rsidP="00C45874">
            <w:pPr>
              <w:jc w:val="center"/>
              <w:rPr>
                <w:rFonts w:ascii="Times New Roman" w:eastAsia="Times New Roman" w:hAnsi="Times New Roman" w:cs="Times New Roman"/>
                <w:color w:val="000000"/>
                <w:sz w:val="24"/>
                <w:szCs w:val="24"/>
              </w:rPr>
            </w:pPr>
          </w:p>
        </w:tc>
      </w:tr>
      <w:tr w:rsidR="001D58A5" w:rsidTr="00C45874">
        <w:tc>
          <w:tcPr>
            <w:tcW w:w="534" w:type="dxa"/>
            <w:vAlign w:val="center"/>
          </w:tcPr>
          <w:p w:rsidR="001D58A5" w:rsidRDefault="001D58A5" w:rsidP="00C4587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252" w:type="dxa"/>
            <w:vAlign w:val="center"/>
          </w:tcPr>
          <w:p w:rsidR="001D58A5" w:rsidRDefault="001D58A5" w:rsidP="00C4587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Практикум по биологии</w:t>
            </w:r>
          </w:p>
        </w:tc>
        <w:tc>
          <w:tcPr>
            <w:tcW w:w="945" w:type="dxa"/>
            <w:vAlign w:val="center"/>
          </w:tcPr>
          <w:p w:rsidR="001D58A5" w:rsidRDefault="001D58A5" w:rsidP="00C45874">
            <w:pPr>
              <w:jc w:val="center"/>
            </w:pPr>
            <w:r w:rsidRPr="00EE0C7A">
              <w:rPr>
                <w:rFonts w:ascii="Times New Roman" w:eastAsia="Times New Roman" w:hAnsi="Times New Roman" w:cs="Times New Roman"/>
                <w:color w:val="000000"/>
                <w:sz w:val="24"/>
                <w:szCs w:val="24"/>
              </w:rPr>
              <w:t>1/34</w:t>
            </w:r>
          </w:p>
        </w:tc>
        <w:tc>
          <w:tcPr>
            <w:tcW w:w="945" w:type="dxa"/>
            <w:vAlign w:val="center"/>
          </w:tcPr>
          <w:p w:rsidR="001D58A5" w:rsidRDefault="001D58A5" w:rsidP="00C45874">
            <w:pPr>
              <w:jc w:val="center"/>
            </w:pPr>
          </w:p>
        </w:tc>
        <w:tc>
          <w:tcPr>
            <w:tcW w:w="945" w:type="dxa"/>
            <w:vAlign w:val="center"/>
          </w:tcPr>
          <w:p w:rsidR="001D58A5" w:rsidRDefault="001D58A5" w:rsidP="00C45874">
            <w:pPr>
              <w:jc w:val="center"/>
            </w:pPr>
          </w:p>
        </w:tc>
        <w:tc>
          <w:tcPr>
            <w:tcW w:w="851" w:type="dxa"/>
            <w:vAlign w:val="center"/>
          </w:tcPr>
          <w:p w:rsidR="001D58A5" w:rsidRDefault="001D58A5" w:rsidP="00C45874">
            <w:pPr>
              <w:jc w:val="center"/>
              <w:rPr>
                <w:rFonts w:ascii="Times New Roman" w:eastAsia="Times New Roman" w:hAnsi="Times New Roman" w:cs="Times New Roman"/>
                <w:color w:val="000000"/>
                <w:sz w:val="24"/>
                <w:szCs w:val="24"/>
              </w:rPr>
            </w:pPr>
          </w:p>
        </w:tc>
        <w:tc>
          <w:tcPr>
            <w:tcW w:w="1359" w:type="dxa"/>
            <w:vAlign w:val="center"/>
          </w:tcPr>
          <w:p w:rsidR="001D58A5" w:rsidRDefault="001D58A5" w:rsidP="00C4587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w:t>
            </w:r>
          </w:p>
        </w:tc>
      </w:tr>
      <w:tr w:rsidR="001D58A5" w:rsidTr="00C45874">
        <w:tc>
          <w:tcPr>
            <w:tcW w:w="534" w:type="dxa"/>
            <w:vAlign w:val="center"/>
          </w:tcPr>
          <w:p w:rsidR="001D58A5" w:rsidRDefault="001D58A5" w:rsidP="00C4587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252" w:type="dxa"/>
            <w:vAlign w:val="center"/>
          </w:tcPr>
          <w:p w:rsidR="001D58A5" w:rsidRDefault="001D58A5" w:rsidP="00C4587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История Архангельского Севера</w:t>
            </w:r>
          </w:p>
        </w:tc>
        <w:tc>
          <w:tcPr>
            <w:tcW w:w="945" w:type="dxa"/>
            <w:vAlign w:val="center"/>
          </w:tcPr>
          <w:p w:rsidR="001D58A5" w:rsidRDefault="001D58A5" w:rsidP="00C45874">
            <w:pPr>
              <w:jc w:val="center"/>
            </w:pPr>
          </w:p>
        </w:tc>
        <w:tc>
          <w:tcPr>
            <w:tcW w:w="945" w:type="dxa"/>
            <w:vAlign w:val="center"/>
          </w:tcPr>
          <w:p w:rsidR="001D58A5" w:rsidRDefault="001D58A5" w:rsidP="00C45874">
            <w:pPr>
              <w:jc w:val="center"/>
            </w:pPr>
          </w:p>
        </w:tc>
        <w:tc>
          <w:tcPr>
            <w:tcW w:w="945" w:type="dxa"/>
            <w:vAlign w:val="center"/>
          </w:tcPr>
          <w:p w:rsidR="001D58A5" w:rsidRDefault="001D58A5" w:rsidP="00C45874">
            <w:pPr>
              <w:jc w:val="center"/>
            </w:pPr>
            <w:r w:rsidRPr="00EE0C7A">
              <w:rPr>
                <w:rFonts w:ascii="Times New Roman" w:eastAsia="Times New Roman" w:hAnsi="Times New Roman" w:cs="Times New Roman"/>
                <w:color w:val="000000"/>
                <w:sz w:val="24"/>
                <w:szCs w:val="24"/>
              </w:rPr>
              <w:t>1/34</w:t>
            </w:r>
          </w:p>
        </w:tc>
        <w:tc>
          <w:tcPr>
            <w:tcW w:w="851" w:type="dxa"/>
            <w:vAlign w:val="center"/>
          </w:tcPr>
          <w:p w:rsidR="001D58A5" w:rsidRPr="00EA66E4" w:rsidRDefault="001D58A5" w:rsidP="00C45874">
            <w:pPr>
              <w:jc w:val="center"/>
              <w:rPr>
                <w:rFonts w:ascii="Times New Roman" w:eastAsia="Times New Roman" w:hAnsi="Times New Roman" w:cs="Times New Roman"/>
                <w:color w:val="000000"/>
                <w:sz w:val="24"/>
                <w:szCs w:val="24"/>
              </w:rPr>
            </w:pPr>
          </w:p>
        </w:tc>
        <w:tc>
          <w:tcPr>
            <w:tcW w:w="1359" w:type="dxa"/>
            <w:vAlign w:val="center"/>
          </w:tcPr>
          <w:p w:rsidR="001D58A5" w:rsidRPr="001C142E" w:rsidRDefault="001D58A5" w:rsidP="00C45874">
            <w:pPr>
              <w:jc w:val="center"/>
              <w:rPr>
                <w:rFonts w:ascii="Times New Roman" w:hAnsi="Times New Roman" w:cs="Times New Roman"/>
              </w:rPr>
            </w:pPr>
            <w:r w:rsidRPr="001C142E">
              <w:rPr>
                <w:rFonts w:ascii="Times New Roman" w:hAnsi="Times New Roman" w:cs="Times New Roman"/>
              </w:rPr>
              <w:t>1/34</w:t>
            </w:r>
          </w:p>
        </w:tc>
      </w:tr>
      <w:tr w:rsidR="001D58A5" w:rsidTr="00C45874">
        <w:tc>
          <w:tcPr>
            <w:tcW w:w="534" w:type="dxa"/>
            <w:vAlign w:val="center"/>
          </w:tcPr>
          <w:p w:rsidR="001D58A5" w:rsidRDefault="001D58A5" w:rsidP="00C4587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252" w:type="dxa"/>
            <w:vAlign w:val="center"/>
          </w:tcPr>
          <w:p w:rsidR="001D58A5" w:rsidRDefault="001D58A5" w:rsidP="00C4587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Практикум по обществознанию</w:t>
            </w:r>
          </w:p>
        </w:tc>
        <w:tc>
          <w:tcPr>
            <w:tcW w:w="945" w:type="dxa"/>
            <w:vAlign w:val="center"/>
          </w:tcPr>
          <w:p w:rsidR="001D58A5" w:rsidRDefault="001D58A5" w:rsidP="00C45874">
            <w:pPr>
              <w:jc w:val="center"/>
            </w:pPr>
          </w:p>
        </w:tc>
        <w:tc>
          <w:tcPr>
            <w:tcW w:w="945" w:type="dxa"/>
            <w:vAlign w:val="center"/>
          </w:tcPr>
          <w:p w:rsidR="001D58A5" w:rsidRDefault="001D58A5" w:rsidP="00C45874">
            <w:pPr>
              <w:jc w:val="center"/>
            </w:pPr>
          </w:p>
        </w:tc>
        <w:tc>
          <w:tcPr>
            <w:tcW w:w="945" w:type="dxa"/>
            <w:vAlign w:val="center"/>
          </w:tcPr>
          <w:p w:rsidR="001D58A5" w:rsidRDefault="001D58A5" w:rsidP="00C45874">
            <w:pPr>
              <w:jc w:val="center"/>
            </w:pPr>
          </w:p>
        </w:tc>
        <w:tc>
          <w:tcPr>
            <w:tcW w:w="851" w:type="dxa"/>
            <w:vAlign w:val="center"/>
          </w:tcPr>
          <w:p w:rsidR="001D58A5" w:rsidRPr="00EA66E4" w:rsidRDefault="001D58A5" w:rsidP="00C45874">
            <w:pPr>
              <w:jc w:val="center"/>
              <w:rPr>
                <w:rFonts w:ascii="Times New Roman" w:eastAsia="Times New Roman" w:hAnsi="Times New Roman" w:cs="Times New Roman"/>
                <w:color w:val="000000"/>
                <w:sz w:val="24"/>
                <w:szCs w:val="24"/>
              </w:rPr>
            </w:pPr>
            <w:r w:rsidRPr="00EE0C7A">
              <w:rPr>
                <w:rFonts w:ascii="Times New Roman" w:eastAsia="Times New Roman" w:hAnsi="Times New Roman" w:cs="Times New Roman"/>
                <w:color w:val="000000"/>
                <w:sz w:val="24"/>
                <w:szCs w:val="24"/>
              </w:rPr>
              <w:t>1/34</w:t>
            </w:r>
          </w:p>
        </w:tc>
        <w:tc>
          <w:tcPr>
            <w:tcW w:w="1359" w:type="dxa"/>
            <w:vAlign w:val="center"/>
          </w:tcPr>
          <w:p w:rsidR="001D58A5" w:rsidRPr="001C142E" w:rsidRDefault="001D58A5" w:rsidP="00C45874">
            <w:pPr>
              <w:jc w:val="center"/>
              <w:rPr>
                <w:rFonts w:ascii="Times New Roman" w:hAnsi="Times New Roman" w:cs="Times New Roman"/>
              </w:rPr>
            </w:pPr>
            <w:r w:rsidRPr="001C142E">
              <w:rPr>
                <w:rFonts w:ascii="Times New Roman" w:hAnsi="Times New Roman" w:cs="Times New Roman"/>
              </w:rPr>
              <w:t>1/34</w:t>
            </w:r>
          </w:p>
        </w:tc>
      </w:tr>
      <w:tr w:rsidR="001D58A5" w:rsidTr="00C45874">
        <w:tc>
          <w:tcPr>
            <w:tcW w:w="534" w:type="dxa"/>
            <w:vAlign w:val="center"/>
          </w:tcPr>
          <w:p w:rsidR="001D58A5" w:rsidRDefault="001D58A5" w:rsidP="00C4587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252" w:type="dxa"/>
            <w:vAlign w:val="center"/>
          </w:tcPr>
          <w:p w:rsidR="001D58A5" w:rsidRDefault="001D58A5" w:rsidP="00C4587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Разговоры о важном</w:t>
            </w:r>
          </w:p>
        </w:tc>
        <w:tc>
          <w:tcPr>
            <w:tcW w:w="945" w:type="dxa"/>
            <w:vAlign w:val="center"/>
          </w:tcPr>
          <w:p w:rsidR="001D58A5" w:rsidRDefault="001D58A5" w:rsidP="00C45874">
            <w:pPr>
              <w:jc w:val="center"/>
            </w:pPr>
            <w:r w:rsidRPr="00EE0C7A">
              <w:rPr>
                <w:rFonts w:ascii="Times New Roman" w:eastAsia="Times New Roman" w:hAnsi="Times New Roman" w:cs="Times New Roman"/>
                <w:color w:val="000000"/>
                <w:sz w:val="24"/>
                <w:szCs w:val="24"/>
              </w:rPr>
              <w:t>1/34</w:t>
            </w:r>
          </w:p>
        </w:tc>
        <w:tc>
          <w:tcPr>
            <w:tcW w:w="945" w:type="dxa"/>
            <w:vAlign w:val="center"/>
          </w:tcPr>
          <w:p w:rsidR="001D58A5" w:rsidRDefault="001D58A5" w:rsidP="00C45874">
            <w:pPr>
              <w:jc w:val="center"/>
            </w:pPr>
            <w:r w:rsidRPr="00EE0C7A">
              <w:rPr>
                <w:rFonts w:ascii="Times New Roman" w:eastAsia="Times New Roman" w:hAnsi="Times New Roman" w:cs="Times New Roman"/>
                <w:color w:val="000000"/>
                <w:sz w:val="24"/>
                <w:szCs w:val="24"/>
              </w:rPr>
              <w:t>1/34</w:t>
            </w:r>
          </w:p>
        </w:tc>
        <w:tc>
          <w:tcPr>
            <w:tcW w:w="945" w:type="dxa"/>
            <w:vAlign w:val="center"/>
          </w:tcPr>
          <w:p w:rsidR="001D58A5" w:rsidRDefault="001D58A5" w:rsidP="00C45874">
            <w:pPr>
              <w:jc w:val="center"/>
            </w:pPr>
            <w:r w:rsidRPr="00EE0C7A">
              <w:rPr>
                <w:rFonts w:ascii="Times New Roman" w:eastAsia="Times New Roman" w:hAnsi="Times New Roman" w:cs="Times New Roman"/>
                <w:color w:val="000000"/>
                <w:sz w:val="24"/>
                <w:szCs w:val="24"/>
              </w:rPr>
              <w:t>1/34</w:t>
            </w:r>
          </w:p>
        </w:tc>
        <w:tc>
          <w:tcPr>
            <w:tcW w:w="851" w:type="dxa"/>
            <w:vAlign w:val="center"/>
          </w:tcPr>
          <w:p w:rsidR="001D58A5" w:rsidRPr="00EE0C7A" w:rsidRDefault="001D58A5" w:rsidP="00C45874">
            <w:pPr>
              <w:jc w:val="center"/>
              <w:rPr>
                <w:rFonts w:ascii="Times New Roman" w:eastAsia="Times New Roman" w:hAnsi="Times New Roman" w:cs="Times New Roman"/>
                <w:color w:val="000000"/>
                <w:sz w:val="24"/>
                <w:szCs w:val="24"/>
              </w:rPr>
            </w:pPr>
            <w:r w:rsidRPr="00EE0C7A">
              <w:rPr>
                <w:rFonts w:ascii="Times New Roman" w:eastAsia="Times New Roman" w:hAnsi="Times New Roman" w:cs="Times New Roman"/>
                <w:color w:val="000000"/>
                <w:sz w:val="24"/>
                <w:szCs w:val="24"/>
              </w:rPr>
              <w:t>1/34</w:t>
            </w:r>
          </w:p>
        </w:tc>
        <w:tc>
          <w:tcPr>
            <w:tcW w:w="1359" w:type="dxa"/>
            <w:vAlign w:val="center"/>
          </w:tcPr>
          <w:p w:rsidR="001D58A5" w:rsidRPr="001C142E" w:rsidRDefault="001D58A5" w:rsidP="00C45874">
            <w:pPr>
              <w:jc w:val="center"/>
              <w:rPr>
                <w:rFonts w:ascii="Times New Roman" w:eastAsia="Times New Roman" w:hAnsi="Times New Roman" w:cs="Times New Roman"/>
                <w:color w:val="000000"/>
                <w:sz w:val="24"/>
                <w:szCs w:val="24"/>
              </w:rPr>
            </w:pPr>
            <w:r w:rsidRPr="001C142E">
              <w:rPr>
                <w:rFonts w:ascii="Times New Roman" w:eastAsia="Times New Roman" w:hAnsi="Times New Roman" w:cs="Times New Roman"/>
                <w:color w:val="000000"/>
                <w:sz w:val="24"/>
                <w:szCs w:val="24"/>
              </w:rPr>
              <w:t>4/136</w:t>
            </w:r>
          </w:p>
        </w:tc>
      </w:tr>
      <w:tr w:rsidR="001D58A5" w:rsidTr="00C45874">
        <w:tc>
          <w:tcPr>
            <w:tcW w:w="534" w:type="dxa"/>
            <w:vAlign w:val="center"/>
          </w:tcPr>
          <w:p w:rsidR="001D58A5" w:rsidRDefault="001D58A5" w:rsidP="00C45874">
            <w:pPr>
              <w:jc w:val="center"/>
              <w:rPr>
                <w:rFonts w:ascii="Times New Roman" w:eastAsia="Times New Roman" w:hAnsi="Times New Roman" w:cs="Times New Roman"/>
                <w:color w:val="000000"/>
                <w:sz w:val="24"/>
                <w:szCs w:val="24"/>
              </w:rPr>
            </w:pPr>
          </w:p>
        </w:tc>
        <w:tc>
          <w:tcPr>
            <w:tcW w:w="4252" w:type="dxa"/>
            <w:vAlign w:val="center"/>
          </w:tcPr>
          <w:p w:rsidR="001D58A5" w:rsidRDefault="001D58A5" w:rsidP="00C4587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w:t>
            </w:r>
          </w:p>
        </w:tc>
        <w:tc>
          <w:tcPr>
            <w:tcW w:w="945" w:type="dxa"/>
            <w:vAlign w:val="center"/>
          </w:tcPr>
          <w:p w:rsidR="001D58A5" w:rsidRDefault="001D58A5" w:rsidP="00C4587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2/68</w:t>
            </w:r>
          </w:p>
        </w:tc>
        <w:tc>
          <w:tcPr>
            <w:tcW w:w="945" w:type="dxa"/>
            <w:vAlign w:val="center"/>
          </w:tcPr>
          <w:p w:rsidR="001D58A5" w:rsidRDefault="001D58A5" w:rsidP="00C4587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w:t>
            </w:r>
          </w:p>
        </w:tc>
        <w:tc>
          <w:tcPr>
            <w:tcW w:w="945" w:type="dxa"/>
            <w:vAlign w:val="center"/>
          </w:tcPr>
          <w:p w:rsidR="001D58A5" w:rsidRDefault="001D58A5" w:rsidP="00C4587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2/34</w:t>
            </w:r>
          </w:p>
        </w:tc>
        <w:tc>
          <w:tcPr>
            <w:tcW w:w="851" w:type="dxa"/>
            <w:vAlign w:val="center"/>
          </w:tcPr>
          <w:p w:rsidR="001D58A5" w:rsidRDefault="001D58A5" w:rsidP="00C4587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2/34</w:t>
            </w:r>
          </w:p>
        </w:tc>
        <w:tc>
          <w:tcPr>
            <w:tcW w:w="1359" w:type="dxa"/>
            <w:vAlign w:val="center"/>
          </w:tcPr>
          <w:p w:rsidR="001D58A5" w:rsidRDefault="001D58A5" w:rsidP="00C4587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7/238</w:t>
            </w:r>
          </w:p>
        </w:tc>
      </w:tr>
    </w:tbl>
    <w:p w:rsidR="00BD3D8C" w:rsidRDefault="001D58A5"/>
    <w:sectPr w:rsidR="00BD3D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8A5"/>
    <w:rsid w:val="001D58A5"/>
    <w:rsid w:val="00EA0E13"/>
    <w:rsid w:val="00FA7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2FD91"/>
  <w15:chartTrackingRefBased/>
  <w15:docId w15:val="{948C27C2-C20D-4322-A51F-2E44739C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8A5"/>
    <w:pPr>
      <w:spacing w:after="0"/>
    </w:pPr>
    <w:rPr>
      <w:rFonts w:ascii="Calibri" w:eastAsia="Calibri" w:hAnsi="Calibri" w:cs="Calibri"/>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5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1152</Words>
  <Characters>6571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2024-04-26T15:16:00Z</dcterms:created>
  <dcterms:modified xsi:type="dcterms:W3CDTF">2024-04-26T15:18:00Z</dcterms:modified>
</cp:coreProperties>
</file>